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7C" w:rsidRPr="00535A76" w:rsidRDefault="006A117C" w:rsidP="003C473B">
      <w:pPr>
        <w:spacing w:before="240" w:line="480" w:lineRule="auto"/>
        <w:ind w:left="-491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36"/>
          <w:szCs w:val="28"/>
        </w:rPr>
        <w:t>Содержание:</w:t>
      </w:r>
    </w:p>
    <w:p w:rsidR="006A117C" w:rsidRPr="00535A76" w:rsidRDefault="006A117C" w:rsidP="003C473B">
      <w:pPr>
        <w:spacing w:before="240" w:line="480" w:lineRule="auto"/>
        <w:ind w:left="-49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Введение. ……………………………………………………………………. 3</w:t>
      </w:r>
    </w:p>
    <w:p w:rsidR="006A117C" w:rsidRPr="00535A76" w:rsidRDefault="006A117C" w:rsidP="003C473B">
      <w:pPr>
        <w:spacing w:before="240" w:line="480" w:lineRule="auto"/>
        <w:ind w:left="-49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«Традиции родного края- обычаи, обряды, фольклор»: ……….. 4</w:t>
      </w:r>
    </w:p>
    <w:p w:rsidR="006A117C" w:rsidRPr="00535A76" w:rsidRDefault="006A117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П</w:t>
      </w:r>
      <w:r w:rsidR="00F23E5C" w:rsidRPr="00535A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раздник «Первой борозды» </w:t>
      </w:r>
      <w:r w:rsidR="00380074" w:rsidRPr="00535A76">
        <w:rPr>
          <w:rFonts w:ascii="Times New Roman" w:hAnsi="Times New Roman" w:cs="Times New Roman"/>
          <w:b/>
          <w:color w:val="C00000"/>
          <w:sz w:val="28"/>
          <w:szCs w:val="28"/>
        </w:rPr>
        <w:t>(«хъубях1руми</w:t>
      </w: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»)</w:t>
      </w:r>
      <w:r w:rsidR="00F23E5C" w:rsidRPr="00535A76">
        <w:rPr>
          <w:rFonts w:ascii="Times New Roman" w:hAnsi="Times New Roman" w:cs="Times New Roman"/>
          <w:b/>
          <w:color w:val="C00000"/>
          <w:sz w:val="28"/>
          <w:szCs w:val="28"/>
        </w:rPr>
        <w:t>…………………</w:t>
      </w: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… 5</w:t>
      </w:r>
    </w:p>
    <w:p w:rsidR="006A117C" w:rsidRPr="00535A76" w:rsidRDefault="006A117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Трудовые праздники…………………………… 6</w:t>
      </w:r>
    </w:p>
    <w:p w:rsidR="006A117C" w:rsidRPr="00535A76" w:rsidRDefault="00B3001E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Праздник весны «Х1ебла байрам</w:t>
      </w:r>
      <w:r w:rsidR="006A117C" w:rsidRPr="00535A76">
        <w:rPr>
          <w:rFonts w:ascii="Times New Roman" w:hAnsi="Times New Roman" w:cs="Times New Roman"/>
          <w:b/>
          <w:color w:val="C00000"/>
          <w:sz w:val="28"/>
          <w:szCs w:val="28"/>
        </w:rPr>
        <w:t>»…………………….. 6</w:t>
      </w:r>
    </w:p>
    <w:p w:rsidR="006A117C" w:rsidRPr="00535A76" w:rsidRDefault="00F23E5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Обряд вызывания дождя……….</w:t>
      </w:r>
      <w:r w:rsidR="006A117C" w:rsidRPr="00535A76">
        <w:rPr>
          <w:rFonts w:ascii="Times New Roman" w:hAnsi="Times New Roman" w:cs="Times New Roman"/>
          <w:b/>
          <w:color w:val="C00000"/>
          <w:sz w:val="28"/>
          <w:szCs w:val="28"/>
        </w:rPr>
        <w:t>……………… 7</w:t>
      </w:r>
    </w:p>
    <w:p w:rsidR="006A117C" w:rsidRPr="00535A76" w:rsidRDefault="006A117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Обряд «вызывания солнца»: «Сжигание дождя»……………… 7</w:t>
      </w:r>
    </w:p>
    <w:p w:rsidR="006A117C" w:rsidRPr="00535A76" w:rsidRDefault="006A117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Праздники «Ураза байрам» и «Курбан байрам»………….. 8</w:t>
      </w:r>
    </w:p>
    <w:p w:rsidR="006A117C" w:rsidRPr="00535A76" w:rsidRDefault="006A117C" w:rsidP="003C473B">
      <w:pPr>
        <w:pStyle w:val="a3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 Традиция взаи</w:t>
      </w:r>
      <w:r w:rsidR="00273AAA" w:rsidRPr="00535A76">
        <w:rPr>
          <w:rFonts w:ascii="Times New Roman" w:hAnsi="Times New Roman" w:cs="Times New Roman"/>
          <w:b/>
          <w:color w:val="C00000"/>
          <w:sz w:val="28"/>
          <w:szCs w:val="28"/>
        </w:rPr>
        <w:t>мопомощи и взаимовыручки - «бухъа</w:t>
      </w:r>
      <w:r w:rsidR="001915F7">
        <w:rPr>
          <w:rFonts w:ascii="Times New Roman" w:hAnsi="Times New Roman" w:cs="Times New Roman"/>
          <w:b/>
          <w:color w:val="C00000"/>
          <w:sz w:val="28"/>
          <w:szCs w:val="28"/>
        </w:rPr>
        <w:t>».……….. 9</w:t>
      </w:r>
    </w:p>
    <w:p w:rsidR="006A117C" w:rsidRPr="00535A76" w:rsidRDefault="006A117C" w:rsidP="003C473B">
      <w:pPr>
        <w:spacing w:before="240" w:line="480" w:lineRule="auto"/>
        <w:ind w:left="-49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>Заключение. ………………………………………………………….. 10</w:t>
      </w:r>
    </w:p>
    <w:p w:rsidR="006A117C" w:rsidRPr="00535A76" w:rsidRDefault="006A117C" w:rsidP="003C473B">
      <w:pPr>
        <w:spacing w:before="240" w:line="480" w:lineRule="auto"/>
        <w:ind w:left="-85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35A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IV. Список использованных источников и литературы. … 11</w:t>
      </w:r>
    </w:p>
    <w:p w:rsidR="006A117C" w:rsidRPr="00535A76" w:rsidRDefault="006A117C" w:rsidP="00380074">
      <w:pPr>
        <w:ind w:left="-851"/>
        <w:rPr>
          <w:rFonts w:ascii="Times New Roman" w:hAnsi="Times New Roman" w:cs="Times New Roman"/>
          <w:color w:val="000000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C6D61" w:rsidRDefault="00CC6D61" w:rsidP="00380074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03115B" w:rsidRDefault="0003115B" w:rsidP="003C473B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7D7838" w:rsidRDefault="007D7838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C00000"/>
          <w:sz w:val="32"/>
          <w:szCs w:val="26"/>
          <w:u w:val="single"/>
        </w:rPr>
      </w:pPr>
    </w:p>
    <w:p w:rsidR="00611522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C00000"/>
          <w:sz w:val="32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C00000"/>
          <w:sz w:val="32"/>
          <w:szCs w:val="26"/>
          <w:u w:val="single"/>
        </w:rPr>
        <w:lastRenderedPageBreak/>
        <w:t>I. Введение</w:t>
      </w:r>
    </w:p>
    <w:p w:rsidR="00E57E4D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Актуальность темы:</w:t>
      </w:r>
    </w:p>
    <w:p w:rsidR="00611522" w:rsidRPr="00535A76" w:rsidRDefault="006A117C" w:rsidP="0003115B">
      <w:pPr>
        <w:spacing w:line="240" w:lineRule="auto"/>
        <w:ind w:left="-567"/>
        <w:rPr>
          <w:rFonts w:ascii="Times New Roman" w:hAnsi="Times New Roman" w:cs="Times New Roman"/>
          <w:b/>
          <w:color w:val="C0504D" w:themeColor="accent2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Что мы знаем о нашей</w:t>
      </w:r>
      <w:r w:rsidR="002B6F5E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 Родине – о древнем и настоящем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Дагестане? Дагестан - «Страна гор». На земле Дагест</w:t>
      </w:r>
      <w:r w:rsidR="002D1931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ана живут 33 </w:t>
      </w:r>
      <w:r w:rsidR="002B6F5E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народностей, можно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услышать речь более 60 национальностей. А сколько го</w:t>
      </w:r>
      <w:r w:rsidR="002B6F5E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родов, районов, сел, хуторов. И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еще мы знаем, что ни аул, то свои обычаи, обряды и</w:t>
      </w:r>
      <w:r w:rsidR="002B6F5E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 традиции. В мире нет ни одного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народа, который не имеет своих традиций, обыч</w:t>
      </w:r>
      <w:r w:rsidR="002B6F5E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аев и обрядов, передающих новым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поколения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м их опыт, знания и достижения.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Моим одноклассникам кажется, что мир традици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й и обрядов безвозвратно ушел в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прошлое: мы носим синтетику, одеваемся не по традиц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ии, а по моде и уж, конечно, не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склонны выполнять архаические обряды и традиции.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 А утеря традиций оборачивается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духовным одичанием. И так - проблема налицо: не ис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следованность и недостаточность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знаний современной молодежи о традициях, обряд</w:t>
      </w:r>
      <w:r w:rsidR="001119E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 xml:space="preserve">ах, обычаях родного края, отрыв </w:t>
      </w:r>
      <w:r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молодого поколения от национальных корней, ис</w:t>
      </w:r>
      <w:r w:rsidR="00611522" w:rsidRPr="00535A76">
        <w:rPr>
          <w:rFonts w:ascii="Times New Roman" w:hAnsi="Times New Roman" w:cs="Times New Roman"/>
          <w:b/>
          <w:color w:val="C0504D" w:themeColor="accent2"/>
          <w:sz w:val="26"/>
          <w:szCs w:val="26"/>
        </w:rPr>
        <w:t>кажение нравственных ценностей.</w:t>
      </w:r>
    </w:p>
    <w:p w:rsidR="002D1931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Цель исследовательской деятельности:</w:t>
      </w:r>
    </w:p>
    <w:p w:rsidR="00611522" w:rsidRPr="00535A76" w:rsidRDefault="006A117C" w:rsidP="0003115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Сохранение</w:t>
      </w:r>
      <w:r w:rsidR="002D1931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 и развитие народных традиций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и обычаев, углубление знаний по культуре родного края.</w:t>
      </w:r>
    </w:p>
    <w:p w:rsidR="006A117C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Задачи:</w:t>
      </w:r>
    </w:p>
    <w:p w:rsidR="006A117C" w:rsidRPr="00535A76" w:rsidRDefault="006A117C" w:rsidP="0003115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- Исследовать обычаи и обряды родного края;</w:t>
      </w:r>
    </w:p>
    <w:p w:rsidR="006A117C" w:rsidRPr="00535A76" w:rsidRDefault="006A117C" w:rsidP="0003115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- Провести классификацию праздников и обрядов;</w:t>
      </w:r>
    </w:p>
    <w:p w:rsidR="006A117C" w:rsidRPr="00535A76" w:rsidRDefault="006A117C" w:rsidP="0003115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- Оформить исследовательский проект и в доступной форме рассказать сверс</w:t>
      </w:r>
      <w:r w:rsidR="00E24ED6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тникам о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традициях родного края: обычаях, обрядах и фольклоре жителей</w:t>
      </w:r>
      <w:r w:rsidR="00E24ED6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 села Ванашимахи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</w:p>
    <w:p w:rsidR="00E57E4D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Новизна исследования</w:t>
      </w:r>
    </w:p>
    <w:p w:rsidR="00611522" w:rsidRPr="0003115B" w:rsidRDefault="006A117C" w:rsidP="0003115B">
      <w:pPr>
        <w:spacing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заключается в том, что р</w:t>
      </w:r>
      <w:r w:rsidR="00E24ED6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абота представляет собой первый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опыт исследования сохранности народных трад</w:t>
      </w:r>
      <w:r w:rsidR="00E24ED6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иций, где раскрываются основные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праздники и </w:t>
      </w:r>
      <w:r w:rsidR="00E24ED6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обряды жителей  села Ванашимахи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</w:p>
    <w:p w:rsidR="00E57E4D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Практическая значимость:</w:t>
      </w:r>
    </w:p>
    <w:p w:rsidR="00E57E4D" w:rsidRPr="00535A76" w:rsidRDefault="00E57E4D" w:rsidP="0003115B">
      <w:pPr>
        <w:spacing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Д</w:t>
      </w:r>
      <w:r w:rsidR="006A117C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анная раб</w:t>
      </w:r>
      <w:r w:rsidR="00521C64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ота является продолжением серии </w:t>
      </w:r>
      <w:r w:rsidR="006A117C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исследований по ис</w:t>
      </w:r>
      <w:r w:rsidR="00521C64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тории сел родного Сергокалинского района. Полученные данные могут </w:t>
      </w:r>
      <w:r w:rsidR="006A117C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способствовать углублению знаний при изучении курса «Культур</w:t>
      </w:r>
      <w:r w:rsidR="00521C64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а и традиции Дагестана», </w:t>
      </w:r>
      <w:r w:rsidR="006A117C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на уроках истории, при пров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едении внеклассных мероприятий.</w:t>
      </w:r>
    </w:p>
    <w:p w:rsidR="00F231E0" w:rsidRPr="0003115B" w:rsidRDefault="00F231E0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6A117C" w:rsidRPr="0003115B" w:rsidRDefault="006A117C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Методы исследования:</w:t>
      </w:r>
    </w:p>
    <w:p w:rsidR="00F231E0" w:rsidRPr="0003115B" w:rsidRDefault="00F231E0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6A117C" w:rsidRPr="00535A76" w:rsidRDefault="006A117C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1</w:t>
      </w:r>
      <w:r w:rsid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 Поиск, сбор и анализ материалов.</w:t>
      </w:r>
    </w:p>
    <w:p w:rsidR="006A117C" w:rsidRPr="00535A76" w:rsidRDefault="006A117C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2</w:t>
      </w:r>
      <w:r w:rsid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 Посещение краеведческих музеев района.</w:t>
      </w:r>
    </w:p>
    <w:p w:rsidR="006A117C" w:rsidRPr="00535A76" w:rsidRDefault="006A117C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3 </w:t>
      </w:r>
      <w:r w:rsid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Использование поисковой системы в пространстве Интернет.</w:t>
      </w:r>
    </w:p>
    <w:p w:rsidR="006A117C" w:rsidRPr="00535A76" w:rsidRDefault="006A117C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4 </w:t>
      </w:r>
      <w:r w:rsid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.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Расспрос старо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жилов сел Сергокалинского р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айона.</w:t>
      </w:r>
    </w:p>
    <w:p w:rsidR="00F231E0" w:rsidRPr="00535A76" w:rsidRDefault="00F231E0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632423" w:themeColor="accent2" w:themeShade="80"/>
          <w:sz w:val="26"/>
          <w:szCs w:val="26"/>
          <w:u w:val="single"/>
        </w:rPr>
      </w:pPr>
    </w:p>
    <w:p w:rsidR="00F231E0" w:rsidRDefault="006A117C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lastRenderedPageBreak/>
        <w:t>Структура и объем работы.</w:t>
      </w:r>
    </w:p>
    <w:p w:rsidR="00535A76" w:rsidRPr="0003115B" w:rsidRDefault="00535A76" w:rsidP="0003115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:rsidR="006A117C" w:rsidRPr="00535A76" w:rsidRDefault="006A117C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Структура рабо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ты обусловлена целью и задачами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исследования. Она состоит из введения, осн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овной части, заключения, списка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использованных источников и литературы, приложений и иллюстраций.</w:t>
      </w:r>
    </w:p>
    <w:p w:rsidR="00611522" w:rsidRPr="00535A76" w:rsidRDefault="00611522" w:rsidP="0003115B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</w:p>
    <w:p w:rsidR="006A117C" w:rsidRPr="0003115B" w:rsidRDefault="006A117C" w:rsidP="0003115B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03115B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Ожидаемый результат:</w:t>
      </w:r>
    </w:p>
    <w:p w:rsidR="006A117C" w:rsidRPr="00535A76" w:rsidRDefault="006A117C" w:rsidP="000311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03115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приобщение моих ровесников и молодежи к историческому прошлому;</w:t>
      </w:r>
    </w:p>
    <w:p w:rsidR="006A117C" w:rsidRPr="00535A76" w:rsidRDefault="006A117C" w:rsidP="000311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- будет способствовать воспитанию у школьников 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национальной гордости и чувства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любви к малой родине;</w:t>
      </w:r>
    </w:p>
    <w:p w:rsidR="006A117C" w:rsidRPr="00535A76" w:rsidRDefault="006A117C" w:rsidP="000311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- возрастет уровень воспитанности учащихся на д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обрых и устойчивых дагестанских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народных традициях.</w:t>
      </w:r>
    </w:p>
    <w:p w:rsidR="006A117C" w:rsidRPr="00535A76" w:rsidRDefault="006A117C" w:rsidP="000311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</w:pP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Так из полузабытых тайников народной памяти из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влекаем, восстанавливаем старые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символы и образы. Они помогают нам перестать</w:t>
      </w:r>
      <w:r w:rsidR="00E57E4D"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 xml:space="preserve"> стесняться исконного духовного </w:t>
      </w:r>
      <w:r w:rsidRPr="00535A76">
        <w:rPr>
          <w:rFonts w:ascii="Times New Roman" w:hAnsi="Times New Roman" w:cs="Times New Roman"/>
          <w:b/>
          <w:color w:val="632423" w:themeColor="accent2" w:themeShade="80"/>
          <w:sz w:val="26"/>
          <w:szCs w:val="26"/>
        </w:rPr>
        <w:t>достояния народа, начать гордиться его богатством, помогают вернуться к истокам.</w:t>
      </w:r>
    </w:p>
    <w:p w:rsidR="00F231E0" w:rsidRPr="00535A76" w:rsidRDefault="00F231E0" w:rsidP="0003115B">
      <w:pP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6A117C" w:rsidRPr="00666ABE" w:rsidRDefault="006A117C" w:rsidP="002430FF">
      <w:pPr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28"/>
          <w:u w:val="single"/>
        </w:rPr>
      </w:pPr>
      <w:r w:rsidRPr="00666ABE">
        <w:rPr>
          <w:rFonts w:ascii="Times New Roman" w:hAnsi="Times New Roman" w:cs="Times New Roman"/>
          <w:b/>
          <w:color w:val="632423" w:themeColor="accent2" w:themeShade="80"/>
          <w:sz w:val="36"/>
          <w:szCs w:val="28"/>
          <w:u w:val="single"/>
        </w:rPr>
        <w:t>II. Основная часть</w:t>
      </w:r>
    </w:p>
    <w:p w:rsidR="006A117C" w:rsidRPr="00666ABE" w:rsidRDefault="006A117C" w:rsidP="00E40F4B">
      <w:pPr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28"/>
          <w:u w:val="single"/>
        </w:rPr>
      </w:pPr>
      <w:r w:rsidRPr="00666ABE">
        <w:rPr>
          <w:rFonts w:ascii="Times New Roman" w:hAnsi="Times New Roman" w:cs="Times New Roman"/>
          <w:b/>
          <w:i/>
          <w:color w:val="0F243E" w:themeColor="text2" w:themeShade="80"/>
          <w:sz w:val="32"/>
          <w:szCs w:val="28"/>
          <w:u w:val="single"/>
        </w:rPr>
        <w:t>Традиции родного края: обычаи, обряды, фольклор моего народа</w:t>
      </w:r>
    </w:p>
    <w:p w:rsidR="006A117C" w:rsidRPr="00666ABE" w:rsidRDefault="002430FF" w:rsidP="002430FF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666ABE">
        <w:rPr>
          <w:rStyle w:val="a6"/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footnoteReference w:id="2"/>
      </w:r>
      <w:r w:rsidR="006A117C" w:rsidRPr="00666ABE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Любой аул богат своим былым,</w:t>
      </w:r>
    </w:p>
    <w:p w:rsidR="006A117C" w:rsidRPr="00666ABE" w:rsidRDefault="006A117C" w:rsidP="002430FF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666ABE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У каждого есть что-то дорогое.</w:t>
      </w:r>
    </w:p>
    <w:p w:rsidR="006A117C" w:rsidRPr="00666ABE" w:rsidRDefault="006A117C" w:rsidP="002430FF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666ABE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Мы память о добре навек храним,</w:t>
      </w:r>
    </w:p>
    <w:p w:rsidR="00D62C1E" w:rsidRPr="00666ABE" w:rsidRDefault="006A117C" w:rsidP="00E72A0C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 w:rsidRPr="00666ABE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С годами нам она дороже вдвое</w:t>
      </w:r>
      <w:r w:rsidR="00E72A0C" w:rsidRPr="00666ABE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.</w:t>
      </w:r>
    </w:p>
    <w:p w:rsidR="00344DA8" w:rsidRPr="00E72A0C" w:rsidRDefault="00344DA8" w:rsidP="00E72A0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6A117C" w:rsidRPr="00344DA8" w:rsidRDefault="006A117C" w:rsidP="00667969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 чего начинается Родина? В замечательной песне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«С чего начинается Родина?» из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отечественного патриотического фильма «Щит и меч» дае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тся такой ответ на этот вопрос: Родина-э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то самое великое, самое близкое и дорогое, ч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то есть у человека. Большая она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– Родина - у человека или маленькая, зависит тоже от 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человека, от его знаний, умения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понимать, любить и беречь Родину. Вспомним знакомы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 нам с колыбели слова: родной,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родители, родня, родственник. Задумываясь над их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смыслом, мы поймем, с чего для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человека начинается Родина. Конечно же, с родителей. 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«Кто мать родную не любит, не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полюбит и Родину», «Человек без Родины, что соловей б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ез песни» - говорится в народе.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Родину, как и родителей не выбирают. Они у человека одни и единственные.</w:t>
      </w:r>
    </w:p>
    <w:p w:rsidR="006A117C" w:rsidRPr="00344DA8" w:rsidRDefault="006A117C" w:rsidP="00667969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Традиции – это прочно установившиеся, унаследованные от предшествующ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их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поколений и поддерживаемые силой общественного мн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ения формы поведения людей и их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взаимоотношений или принципы, по которым развивается общечеловеческая культура.</w:t>
      </w:r>
    </w:p>
    <w:p w:rsidR="006A117C" w:rsidRPr="00344DA8" w:rsidRDefault="006A117C" w:rsidP="002D52FA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lastRenderedPageBreak/>
        <w:t>Традиции и обычаи поддерживаются народными масс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ами во всех сферах общественной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жизни: трудовой, социально – политической, семейно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– бытовой и т.д. На протяжении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многих веков обряды, традиции, обычаи, народны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 игры, праздники наших предков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представляли собой огромный</w:t>
      </w:r>
      <w:r w:rsidR="002D52F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нравственный потенциал народа.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Особая ценность в том, что в них заключен обобщенн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ый, испытанный временем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многовековый опыт народа.</w:t>
      </w:r>
    </w:p>
    <w:p w:rsidR="00704F1E" w:rsidRPr="00344DA8" w:rsidRDefault="006A117C" w:rsidP="002D52FA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Старые обычаи, традиции, пословицы, пог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оворки, народный фольклор имеет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высоконравственные наставления – быть честным, доб</w:t>
      </w:r>
      <w:r w:rsidR="00667969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рым, трудолюбивым, милосердным,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чтить старших, любить свой дом, аул, край, а значит и всю Родину.Как известно, без знания своих корней, истоковневозможно полюбить родную землю.Вот почему мы, с целью возрождения национальных 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традиций, воспитания у учащихся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любви и преданности к родной республике большое вн</w:t>
      </w:r>
      <w:r w:rsidR="002D52F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имание уделяем изучению местных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традиций, народных преданий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, сельских праздников, обрядов.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Обидно, что сегодня забыты и забываются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нравственные ценности народа и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наруша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ется преемственность поколений.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Утрачивается многое из морального кодекса горца и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Дагестанского намуса. Забота о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прошло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 – это есть забота о будущем.</w:t>
      </w:r>
    </w:p>
    <w:p w:rsidR="006A117C" w:rsidRPr="00344DA8" w:rsidRDefault="00704F1E" w:rsidP="00704F1E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«Если ты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выстрелишь в прошлое из пистолета, то буду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щее выстрелит в тебя из пушки». </w:t>
      </w:r>
      <w:r w:rsidR="005F1433">
        <w:rPr>
          <w:rStyle w:val="a6"/>
          <w:rFonts w:ascii="Times New Roman" w:hAnsi="Times New Roman" w:cs="Times New Roman"/>
          <w:b/>
          <w:color w:val="0F243E" w:themeColor="text2" w:themeShade="80"/>
          <w:sz w:val="26"/>
          <w:szCs w:val="26"/>
        </w:rPr>
        <w:footnoteReference w:id="3"/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 чтобы сохранить нравственные ценности страны,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мы должны их хорошо знать. Ведь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уважая свои собственные традиции, мы научимся чтит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ь и чужие, что не менее важно в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нашем многонациональном государстве. Надеюсь,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что сохранившиеся и дошедшие до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наших времен народная мудрость, традиции, обычаи,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обряды и горский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намус послужат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высокому нравственному воспитанию каждого.</w:t>
      </w:r>
    </w:p>
    <w:p w:rsidR="006A117C" w:rsidRPr="00344DA8" w:rsidRDefault="006A117C" w:rsidP="00704F1E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Фольклор окружает человека с самого раннего детст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ва: в начале колыбельные песни,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народные рассказы и сказки, а затем народные песни, тра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диции, обычаи, адаты, легенды и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предания. Большинство народных праздников - это трудовые торж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ества, т.е. в честь труда,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украшаю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щего, обогащающего жизнь людей.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Любовь к труду – замечательная народная традиция. 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К труду дети в селении приучены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 малых лет. Принимают участие в работе во время </w:t>
      </w:r>
      <w:r w:rsidR="00704F1E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сенокоса, сбора урожая, посадки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деревьев и т.д.</w:t>
      </w:r>
    </w:p>
    <w:p w:rsidR="006A117C" w:rsidRPr="00344DA8" w:rsidRDefault="009D05B7" w:rsidP="009D05B7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сёлах Сергокалинского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района проводились раз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нообразные праздники, идущие от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традиций и связанные с древними обрядами: «Н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авруз байрам», «Праздник первой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борозды», «Праздник урожая», «Праздник животноводов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», религиозные праздники «Ураза </w:t>
      </w:r>
      <w:r w:rsidR="006A117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байрам» и «Курбан байрам».</w:t>
      </w:r>
    </w:p>
    <w:p w:rsidR="00DA0D05" w:rsidRPr="00344DA8" w:rsidRDefault="006A117C" w:rsidP="005C675D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Главным во все времена был п</w:t>
      </w:r>
      <w:r w:rsidR="009D05B7" w:rsidRP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раздник «Первой борозды»,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символизирующий начало весенних полевых работ. 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Этот праздничный обряд является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массовым, радостным, народным праздником. И при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нимает участие в подготовке все село. 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lastRenderedPageBreak/>
        <w:t>Женщины пекут бублики (нявни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), хлеб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день праздника все сельчане отправляются в поле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. Все жители села собирались на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краю села к месту традиционной запашки. Запряженная </w:t>
      </w:r>
      <w:r w:rsidR="009D05B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пара быков везла мотыгу, соху и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бор</w:t>
      </w:r>
      <w:r w:rsidR="002D52F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ону. По пути исполнялось песня:</w:t>
      </w:r>
    </w:p>
    <w:p w:rsidR="006A117C" w:rsidRPr="00344DA8" w:rsidRDefault="006A117C" w:rsidP="001F5542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Колос длиною в ладонь,</w:t>
      </w:r>
      <w:r w:rsidR="00EE4542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 xml:space="preserve"> </w:t>
      </w:r>
      <w:r w:rsidR="001F5542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т</w:t>
      </w:r>
      <w:r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олстый, словно дерева ствол</w:t>
      </w:r>
    </w:p>
    <w:p w:rsidR="006A117C" w:rsidRPr="00344DA8" w:rsidRDefault="001F5542" w:rsidP="001F5542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А средь колосьев сорняк, п</w:t>
      </w:r>
      <w:r w:rsidR="006A117C"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усть слабый, - вырастает.</w:t>
      </w:r>
    </w:p>
    <w:p w:rsidR="006A117C" w:rsidRPr="00344DA8" w:rsidRDefault="001F5542" w:rsidP="001F5542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В неделю пару раз пускай д</w:t>
      </w:r>
      <w:r w:rsidR="006A117C"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ожди идут всегда.</w:t>
      </w:r>
    </w:p>
    <w:p w:rsidR="00006BDE" w:rsidRPr="00006BDE" w:rsidRDefault="001F5542" w:rsidP="001F5542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Пусть солнце часто светит,обрадуе</w:t>
      </w:r>
      <w:r w:rsidR="00006BDE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т колосья.</w:t>
      </w:r>
    </w:p>
    <w:p w:rsidR="006A117C" w:rsidRPr="00344DA8" w:rsidRDefault="006A117C" w:rsidP="00AE15D7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Тут уже впряжены в плуг быки. Праздник 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открывается выступлением самого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почетного человека. По старой традиции первую боро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зду должен сделать самый умелый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пахарь. Он одет как в старину в овчинную шубу навыво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рот. А это означает, что урожай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должен быть таким же густым, как шуба. На плечах у нег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 хурджины с зерном для посева.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Взяв в руки зерно, он читает молитву. После этого де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лает одну – две борозды. Пахаря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обливают водой, ребятишки начинают осыпать комьями з</w:t>
      </w:r>
      <w:r w:rsidR="00AE15D7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емли. На рога быка надевают гор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(кольцо хлеба). Действо сопровождается следующим текстом:</w:t>
      </w:r>
    </w:p>
    <w:p w:rsidR="006A117C" w:rsidRPr="00344DA8" w:rsidRDefault="006A117C" w:rsidP="00811D2A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Пусть сыплется пшеница</w:t>
      </w:r>
      <w:r w:rsidR="00811D2A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 xml:space="preserve"> п</w:t>
      </w:r>
      <w:r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одобно земле.</w:t>
      </w:r>
    </w:p>
    <w:p w:rsidR="006A117C" w:rsidRPr="00344DA8" w:rsidRDefault="00811D2A" w:rsidP="00811D2A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Да получим богатые плоды, ч</w:t>
      </w:r>
      <w:r w:rsidR="006A117C" w:rsidRPr="00344DA8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тобы был хороший урожай</w:t>
      </w:r>
    </w:p>
    <w:p w:rsidR="00FC1F84" w:rsidRDefault="00811D2A" w:rsidP="005C675D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Пусть идет сильный дождь,</w:t>
      </w:r>
      <w:r w:rsidR="00EE4542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чтобы и на камушках в</w:t>
      </w:r>
      <w:r w:rsidR="005C675D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ырос урожай</w:t>
      </w:r>
    </w:p>
    <w:p w:rsidR="00834956" w:rsidRPr="005C675D" w:rsidRDefault="00834956" w:rsidP="005C675D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</w:p>
    <w:p w:rsidR="006A117C" w:rsidRPr="00344DA8" w:rsidRDefault="006A117C" w:rsidP="00E72A0C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Самым радостным элементом праздника являю</w:t>
      </w:r>
      <w:r w:rsidR="00E72A0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тся спортивные состязания: бег,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вольная борьба, скачки, собачьи бои, петушиные бои, метание к</w:t>
      </w:r>
      <w:r w:rsidR="00834956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амня, </w:t>
      </w:r>
      <w:r w:rsidR="00E72A0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перетягивание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каната. Победившие получают призы. Всюду слышатся</w:t>
      </w:r>
      <w:r w:rsidR="00E72A0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песни, музыка, там и тут можно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увидеть танцующих.</w:t>
      </w:r>
    </w:p>
    <w:p w:rsidR="006A117C" w:rsidRPr="00344DA8" w:rsidRDefault="006A117C" w:rsidP="00E72A0C">
      <w:pPr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По окончании обряда тут же, прямо в поле устраиваю</w:t>
      </w:r>
      <w:r w:rsidR="00E72A0C"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 угощения, а победившие должны 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ус</w:t>
      </w:r>
      <w:r w:rsidR="00006B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траивать угощение дома</w:t>
      </w: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Трудовые праздники выполняют следующие функции: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воспитывают у молодежи добросовестное отношение к труду;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они прославляют труд и труженика;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сплачивают людей в единый коллектив;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служат моральному и трудовому воспитанию;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наглядно демонстрируют успехи, лучшие образцы в трудовой, эстетической,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спортивной деятельности;</w:t>
      </w:r>
    </w:p>
    <w:p w:rsidR="006A117C" w:rsidRPr="00344DA8" w:rsidRDefault="006A117C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344DA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 придают участникам заряд бодрости, готовности лучше трудиться, этично</w:t>
      </w:r>
    </w:p>
    <w:p w:rsidR="00F76987" w:rsidRDefault="005C675D" w:rsidP="005C675D">
      <w:pPr>
        <w:spacing w:after="0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общаться с людьми.</w:t>
      </w:r>
    </w:p>
    <w:p w:rsidR="00F76987" w:rsidRDefault="006A117C" w:rsidP="005C675D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Праздни</w:t>
      </w:r>
      <w:r w:rsidR="00F76987" w:rsidRP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к весны даргинцы называют «Х1ебла байрам</w:t>
      </w:r>
      <w:r w:rsidRP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 xml:space="preserve">».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ночь с 21 на 22 марта принято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зажигать костры. Костры бывают общественн</w:t>
      </w:r>
      <w:r w:rsidR="00F76987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ые, квартальные и семейные. При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разжигании костров присутствующие произносят закл</w:t>
      </w:r>
      <w:r w:rsidR="00F76987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инания о хорошем годе, обильном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урожае, здоровье для жителей села. Кто может, прыгает ч</w:t>
      </w:r>
      <w:r w:rsidR="00F76987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ерез костры. Считается, что это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очищает людей от болезней и всех других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lastRenderedPageBreak/>
        <w:t>неприятнос</w:t>
      </w:r>
      <w:r w:rsidR="00F76987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тей. Затем поют песни, танцуют,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выражаю</w:t>
      </w:r>
      <w:r w:rsidR="00F76987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 односельчанам благопожелания:</w:t>
      </w:r>
    </w:p>
    <w:p w:rsidR="006A117C" w:rsidRPr="0098403B" w:rsidRDefault="006A117C" w:rsidP="00F76987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8"/>
          <w:szCs w:val="26"/>
        </w:rPr>
      </w:pPr>
      <w:r w:rsidRPr="0098403B">
        <w:rPr>
          <w:rFonts w:ascii="Times New Roman" w:hAnsi="Times New Roman" w:cs="Times New Roman"/>
          <w:b/>
          <w:color w:val="0F243E" w:themeColor="text2" w:themeShade="80"/>
          <w:sz w:val="28"/>
          <w:szCs w:val="26"/>
        </w:rPr>
        <w:t>Народные заклинания в день праздника «Навруз»:</w:t>
      </w:r>
    </w:p>
    <w:p w:rsidR="0098403B" w:rsidRDefault="0098403B" w:rsidP="0098403B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Да не будет засухи,</w:t>
      </w:r>
    </w:p>
    <w:p w:rsidR="006A117C" w:rsidRPr="00102553" w:rsidRDefault="006A117C" w:rsidP="0098403B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Да будет достаточно солнца и осадков.</w:t>
      </w:r>
    </w:p>
    <w:p w:rsidR="0098403B" w:rsidRPr="005C675D" w:rsidRDefault="005C675D" w:rsidP="005C675D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Да умножатся овцы и коровы.</w:t>
      </w:r>
    </w:p>
    <w:p w:rsidR="006A117C" w:rsidRPr="00102553" w:rsidRDefault="006A117C" w:rsidP="003130E3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В наиболее первозданном виде сохранился об</w:t>
      </w:r>
      <w:r w:rsidR="0098403B" w:rsidRP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ряд вызывания дождя.</w:t>
      </w:r>
      <w:r w:rsidR="0098403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Взрослые и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дети отправляются к речке. Собирают небольшие ка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мушки и бросают в речку, читают молитву.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Обязательным атрибутом обряда вызывания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дождя выступал «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дождевой ослик» - мальчик или девочка, облаченные в накидку 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из ветвей деревьев, из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крупно-листовой растительности. Окружив дождевого о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слика, молодёжь обходила село с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песней вызывания дождя. В целом обряд исполняется 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везде одинаково, но есть и свои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отличия. Так, например, у согратлинцев обряд исполняли всем селом, и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мужчины,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женщины собирались на общественную молитву и с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овместным зикром со специальным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зикром со специальным мотивом обращались к Аллаху с просьбой о ниспослании дождя.</w:t>
      </w:r>
    </w:p>
    <w:p w:rsidR="006A117C" w:rsidRPr="00102553" w:rsidRDefault="006A117C" w:rsidP="003130E3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Девушки собирались и вместе шли далеко за село к </w:t>
      </w:r>
      <w:r w:rsidR="003130E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роднику за водой, которую затем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сливали с крыш домов, и при этом также исполнялась песня – призыв:</w:t>
      </w:r>
    </w:p>
    <w:p w:rsidR="006A117C" w:rsidRPr="008430EA" w:rsidRDefault="006A117C" w:rsidP="008430EA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8430EA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Пусть ливень льется, Аллах,</w:t>
      </w:r>
    </w:p>
    <w:p w:rsidR="006A117C" w:rsidRPr="008430EA" w:rsidRDefault="006A117C" w:rsidP="008430EA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8430EA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Чтоб пестрые платья промокли.</w:t>
      </w:r>
    </w:p>
    <w:p w:rsidR="006A117C" w:rsidRPr="008430EA" w:rsidRDefault="006A117C" w:rsidP="008430EA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8430EA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Да истекут желоба крыши,</w:t>
      </w:r>
    </w:p>
    <w:p w:rsidR="008430EA" w:rsidRDefault="006A117C" w:rsidP="005C675D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8430EA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Ч</w:t>
      </w:r>
      <w:r w:rsidR="005C675D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тоб бобовых стручки наливались.</w:t>
      </w:r>
    </w:p>
    <w:p w:rsidR="00EE4542" w:rsidRPr="005C675D" w:rsidRDefault="00EE4542" w:rsidP="005C675D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</w:p>
    <w:p w:rsidR="006A117C" w:rsidRPr="00102553" w:rsidRDefault="006A117C" w:rsidP="008430EA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Песни, исполнявшиеся во время обряда вызывания до</w:t>
      </w:r>
      <w:r w:rsidR="008430E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ждя, начинались почти всегда со слов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(Пусть льётся про</w:t>
      </w:r>
      <w:r w:rsidR="008430E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ливной дождь), которые выражали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основную цель всего обряда. Однако, дальнейшее социальный у</w:t>
      </w:r>
      <w:r w:rsidR="008430E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ровень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основополагающий вид сельскохозяйственной деятельности.</w:t>
      </w:r>
    </w:p>
    <w:p w:rsidR="006A117C" w:rsidRPr="00102553" w:rsidRDefault="006A117C" w:rsidP="008430EA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Обряд исполняли, украшая главного дей</w:t>
      </w:r>
      <w:r w:rsidR="008430E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ствующего лица действа зелеными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ветками, травами, ведя его по селу и распевая песню, одновременно обливали его водой: 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Чтоб родники забили в скалах .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Переливаются пусть желобки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Выходят из берегов реки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Ливень льётся пусть, Аллах,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Овечьи стада чтоб напились,</w:t>
      </w:r>
    </w:p>
    <w:p w:rsidR="006A117C" w:rsidRPr="00380261" w:rsidRDefault="006A117C" w:rsidP="00380261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380261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Переливаются пусть желобки,</w:t>
      </w:r>
    </w:p>
    <w:p w:rsidR="00380261" w:rsidRPr="00F2729E" w:rsidRDefault="00F2729E" w:rsidP="00F2729E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Чтоб промокли спины коз.</w:t>
      </w:r>
      <w:r w:rsidR="00EE4542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 xml:space="preserve"> </w:t>
      </w:r>
    </w:p>
    <w:p w:rsidR="00087C3A" w:rsidRDefault="006A117C" w:rsidP="00F2729E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Шествия ряженых, направлялась к «скале </w:t>
      </w:r>
      <w:r w:rsidR="00380261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дождя», у которой с утра варили ритуальное блюдо «шавши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» </w:t>
      </w:r>
      <w:r w:rsidR="005D12AF">
        <w:rPr>
          <w:rStyle w:val="a6"/>
          <w:rFonts w:ascii="Times New Roman" w:hAnsi="Times New Roman" w:cs="Times New Roman"/>
          <w:b/>
          <w:color w:val="0F243E" w:themeColor="text2" w:themeShade="80"/>
          <w:sz w:val="26"/>
          <w:szCs w:val="26"/>
        </w:rPr>
        <w:footnoteReference w:id="4"/>
      </w:r>
      <w:r w:rsidR="00F139F4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Здесь резали жертвенного барана, обязательн</w:t>
      </w:r>
      <w:r w:rsidR="00380261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 черного цвета, или овцу, мясо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которого варили тут же и раздавали сиротам, неиму</w:t>
      </w:r>
      <w:r w:rsidR="00380261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щим, путникам. </w:t>
      </w:r>
    </w:p>
    <w:p w:rsidR="00087C3A" w:rsidRDefault="006A117C" w:rsidP="00087C3A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lastRenderedPageBreak/>
        <w:t>Также очень интересным является обряд «вызывания солнца</w:t>
      </w:r>
      <w:r w:rsidR="00087C3A" w:rsidRP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 xml:space="preserve">» или: «Сжигание </w:t>
      </w:r>
      <w:r w:rsidRP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дождя».</w:t>
      </w:r>
    </w:p>
    <w:p w:rsidR="006A117C" w:rsidRPr="00102553" w:rsidRDefault="006A117C" w:rsidP="000B096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Когда надо собирать урожай, длительные</w:t>
      </w:r>
      <w:r w:rsid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проливные дожди не желательны,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земледельцу нужна ясная погода. С этой целью устр</w:t>
      </w:r>
      <w:r w:rsid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аивается общественное моление с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жертвоприношениями. В каждом доме варят кукурузу, хинкал, мясо и раздают соседям</w:t>
      </w:r>
      <w:r w:rsidR="00087C3A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. Во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дворе в котле кипятят дождевую воду, пока она не </w:t>
      </w:r>
      <w:r w:rsidR="000B096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выпарится. Обряд имеет название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«Сжигание дождя». Им выносят во двор медный котел</w:t>
      </w:r>
      <w:r w:rsidR="000B096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и опрокидывают его вверх дном.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некоторых сёлах района для прекраще</w:t>
      </w:r>
      <w:r w:rsidR="000B096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ния дождя устраивают хождение с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ряженым. На деревянной лопате рисуют лицо женщины,</w:t>
      </w:r>
      <w:r w:rsidR="000B096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прибивают перекладину, одевают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женский наряд лопату и ходят с ней по селу.</w:t>
      </w:r>
      <w:r w:rsidR="000B096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На куклу бросают золу, землю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приговаривают:</w:t>
      </w:r>
    </w:p>
    <w:p w:rsidR="006A117C" w:rsidRPr="000B096B" w:rsidRDefault="006A117C" w:rsidP="00834956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 w:rsidRPr="000B096B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Солнце взойди</w:t>
      </w:r>
      <w:r w:rsidR="00F2729E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, р</w:t>
      </w:r>
      <w:r w:rsidRPr="000B096B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оса на траве,</w:t>
      </w:r>
    </w:p>
    <w:p w:rsidR="006A117C" w:rsidRPr="000B096B" w:rsidRDefault="00F2729E" w:rsidP="00834956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Отца росы, п</w:t>
      </w:r>
      <w:r w:rsidR="006A117C" w:rsidRPr="000B096B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апа поймал</w:t>
      </w:r>
    </w:p>
    <w:p w:rsidR="006A117C" w:rsidRDefault="00F2729E" w:rsidP="00834956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Мать солнца, м</w:t>
      </w:r>
      <w:r w:rsidR="006A117C" w:rsidRPr="000B096B"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  <w:t>ы поймали.</w:t>
      </w:r>
    </w:p>
    <w:p w:rsidR="00834956" w:rsidRPr="000B096B" w:rsidRDefault="00834956" w:rsidP="00834956">
      <w:pPr>
        <w:spacing w:after="0" w:line="240" w:lineRule="auto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6"/>
          <w:szCs w:val="26"/>
        </w:rPr>
      </w:pPr>
    </w:p>
    <w:p w:rsidR="006A117C" w:rsidRPr="00102553" w:rsidRDefault="006A117C" w:rsidP="004439DE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Исламские праздники «Ураза байрам» и «Курбан</w:t>
      </w:r>
      <w:r w:rsidR="004439DE" w:rsidRP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 xml:space="preserve"> байрам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» служат облагораживанию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человека, его моральному очищению, укрепле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нию мира и дружбы между людьми,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независимо от их национальности. Широко пропагандируются идеи милос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ердия,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общественной взаим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овыручки, терпимости, братства.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день «Курбан – Байрам» каждый верующий до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лжен принести жертву, совершить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молитву, посетить могилы своих родственников и молить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ся за них. Ходят друг к другу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гости, раздают милостыни.</w:t>
      </w:r>
    </w:p>
    <w:p w:rsidR="006A117C" w:rsidRPr="00102553" w:rsidRDefault="006A117C" w:rsidP="004439DE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Дагестане всегда большое значение пр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идавалось обычаям и традициям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складывании внутринациональных отношений. Известн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о, что люди большого жизненного о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пыты и морали налаживали отношения между горца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ми, между враждующими соседями,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между супругами.</w:t>
      </w:r>
    </w:p>
    <w:p w:rsidR="006A117C" w:rsidRPr="00102553" w:rsidRDefault="006A117C" w:rsidP="004439DE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 нашей школе проводится большая работа по 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изучению и пропаганде старинных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обрядов и традиций. Для этого в школу приглашаю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 аксакалов села, стариков. Они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рассказывают учащимся о различных факта</w:t>
      </w:r>
      <w:r w:rsid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х дружественных отношений между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различными селами как района, так и Дагестана.</w:t>
      </w:r>
    </w:p>
    <w:p w:rsidR="006A117C" w:rsidRPr="004439DE" w:rsidRDefault="006A117C" w:rsidP="00102553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</w:pPr>
      <w:r w:rsidRPr="004439DE">
        <w:rPr>
          <w:rFonts w:ascii="Times New Roman" w:hAnsi="Times New Roman" w:cs="Times New Roman"/>
          <w:b/>
          <w:color w:val="0F243E" w:themeColor="text2" w:themeShade="80"/>
          <w:sz w:val="26"/>
          <w:szCs w:val="26"/>
          <w:u w:val="single"/>
        </w:rPr>
        <w:t>Из древних традиций горцев, больше всего поражает необычайное гостеприимство.</w:t>
      </w: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Эту традицию принято соблюдать не только в семье, 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но и в тухуме, а больше всего в джамаате.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Дагестанская пословица гласит: «Да не придет та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кой день, чтобы в дом не пришел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гость!».</w:t>
      </w: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 нашему обычаю, когда садились обедать или уж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инать, все делили поровну между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членами семьи и отделяли порцию на случай, если вдруг придет гость.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Традиция гостеприимства ведет к следующей традиции – куначеству. Кунак деда,</w:t>
      </w: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отца становится кунаком сына, внука. Каждый должен с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тремиться иметь своего кунака в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других аулах, районах, городах. Таковы заветы наших отц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ов и дедов. Таков закон жизни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дружбы народов Дагестана. Во время различных п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оходов и экскурсий мы стараемся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возродить эту традицию.</w:t>
      </w:r>
    </w:p>
    <w:p w:rsidR="001915F7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Многовековая совместная жизнь среди джамаата на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учила дагестанцев помогать друг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другу, выручать друг друга в самые трудные дни. 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Помогать соседу, 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lastRenderedPageBreak/>
        <w:t xml:space="preserve">односельчанину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считается долгом каждого человека. Помощь оказ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ывают в самых различных случаях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жизни: при строительстве дома, при закладке сада, при у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борке урожая, при стрижке овец,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при заготовке сена, дров на зиму и др. </w:t>
      </w:r>
    </w:p>
    <w:p w:rsidR="001915F7" w:rsidRDefault="001915F7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Традиция вза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имопомощи и взаимовыручки у нас называется «бухъа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».</w:t>
      </w: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Корни обычая взаимопомощи, характерного почти всем народам Кавказа, у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ходят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глубокую древность, в тот период, когда в благополу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чии каждого члена общества была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заинтересована вся родовая община. Сохранение кровн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ородственных, затем и соседских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связей, с одной стороны, натуральные формы труда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, сложность ведения хозяйства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условиях гор с другой, способствовали сохранени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ю этого обычая до наших дней. К взаимопомощи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прибегают во всех трудоём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ких и важных для семьи работах:</w:t>
      </w:r>
      <w:bookmarkStart w:id="0" w:name="_GoBack"/>
      <w:bookmarkEnd w:id="0"/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троительстве дома, при выполнении разных хозяйс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твенных работ, на свадьбе и при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выполнении различных земледельческих работ, молотьбе, сенокошении и т.д.</w:t>
      </w:r>
    </w:p>
    <w:p w:rsidR="006A117C" w:rsidRPr="00102553" w:rsidRDefault="006A117C" w:rsidP="00CE635B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Чаще всего во взаимопомощи прибегают при строи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тельстве жилища. Во всех циклах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работ, связанных со строительством дома, все родственн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ики, соседи или просто сельчане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принимают самое деятельное участие. При этом пров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одится строгое разделение работ между участниками «бухъа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», мужчины выполняют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наиболее трудоемкие, требующие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значительных физических усилий работы - рубку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леса, перевозку брёвен к месту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строительства, заготовку и перевозку строительного камня, рыть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 фундамента, возведение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стен и т.д. А женщины более легкие - подача воды для р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аствора, приготовление пищи для участников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Общими силами заготавливают и дере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вянные части дома - балки, окна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двери.</w:t>
      </w:r>
    </w:p>
    <w:p w:rsidR="006A117C" w:rsidRPr="00102553" w:rsidRDefault="006A117C" w:rsidP="002F1BA0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Приготовив необходимое количество камня и дерева, хоз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яин строящегося дома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оповещает своих родственников, друзей и соседей о п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редстоящей закладке фундамента.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Для возведения стен иногда приглашают 1-2 мастеро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в, которые чаще всего оказывают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помощь безвозмездно. Самым многолюдным является п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роцесс перекрытия дома кровлей.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На помощь приходят мужчины, подростки. Мужчин</w:t>
      </w:r>
      <w:r w:rsidR="00CE635B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ы поднимают бревна, перекрывают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кровлю, женщины и дети подают хворост, воду, з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емлю. По окончанию работ хозяин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устраивает для участ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ников «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угощение. Во время о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тдыха поют песни, соревнуются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танцах. Самым любимым развлечением являе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тся песня – игра «Бак1ихъади х1ял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».</w:t>
      </w:r>
    </w:p>
    <w:p w:rsidR="00D05A78" w:rsidRDefault="006A117C" w:rsidP="00F2729E">
      <w:pPr>
        <w:spacing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Посередине круга ставят стул, парень приглашает де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вушку и поет один куплет песни,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после этого парень дает ей деревянную палочку и она</w:t>
      </w:r>
      <w:r w:rsidR="002F1BA0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приглашает другого парня, поет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один куплет песн</w:t>
      </w:r>
      <w:r w:rsidR="00F2729E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и. Вот так по очереди все поют.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Я считаю, что все то положительное, что было у предыдущих поколений должно</w:t>
      </w: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лежать в основе образа жизни нынешнего поколения. И 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я хочу, чтобы все эти традиции,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обычаи, обряды нашли свое отражение в нас и в наших детях.</w:t>
      </w:r>
    </w:p>
    <w:p w:rsidR="006A117C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Думаю, что изучать историю, прошлое и настоящее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родного края, хранить память о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деяниях предков – это наш долг. И считаю своим долгом стать достойным продол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жателем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традиций нашего народа. Прошлое, как наши деды и 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отцы, всегда достойно уважения.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Уважать прошлое необходимо потому, что оно ест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ь реальная почва для построения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настоящего.</w:t>
      </w:r>
    </w:p>
    <w:p w:rsidR="001915F7" w:rsidRDefault="001915F7" w:rsidP="008F27A6">
      <w:p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32"/>
          <w:szCs w:val="26"/>
        </w:rPr>
      </w:pPr>
    </w:p>
    <w:p w:rsidR="001915F7" w:rsidRDefault="001915F7" w:rsidP="00A552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26"/>
        </w:rPr>
      </w:pPr>
    </w:p>
    <w:p w:rsidR="00A552BF" w:rsidRPr="00E40F4B" w:rsidRDefault="006A117C" w:rsidP="008F27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26"/>
        </w:rPr>
      </w:pPr>
      <w:r w:rsidRPr="00E40F4B">
        <w:rPr>
          <w:rFonts w:ascii="Times New Roman" w:hAnsi="Times New Roman" w:cs="Times New Roman"/>
          <w:b/>
          <w:color w:val="632423" w:themeColor="accent2" w:themeShade="80"/>
          <w:sz w:val="32"/>
          <w:szCs w:val="26"/>
        </w:rPr>
        <w:t>III. Заключение.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начале третьего тысячелетия Российское государство характеризуется глубоким</w:t>
      </w: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кризисом в духовной сфере, стремительным проце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ссом социальной, материальной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нравственной поляризации общества. Человек сегодня переживает кризис из-за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отсутствия духовных ориентиров в жизни и из-за утраты традиционных духовных</w:t>
      </w: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ценностей. У молодого поколения в настоящее время 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утрачен главный фактор развития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личности - воспитание духа. Привязанность к своей зе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мле, к родному дому свойственна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всем. А обращение к прошлому намного усиливает эти чу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вства. А ведь из этого малого и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частного и рождается любовь к нашей Родине, имя которой Россия.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Целью выполнения данной работы было то, что мне хотелось передать через это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исследование чувство взаимопонимания и преемственности поколений, чувство</w:t>
      </w: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исторической памяти. Нельзя жить, не зная и не помня сво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ей истории. Ведь говорят же,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что народ, забывший свою историю достоин того, чтобы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она повторилась вновь! В ней –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 прошлом – мы должны черпать свои силы, учиться на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ошибках предков и брать пример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для подражания в их добрых делах.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Необходимо в должной мере оценить обширность источниковедческой базы</w:t>
      </w:r>
    </w:p>
    <w:p w:rsidR="006A117C" w:rsidRPr="00102553" w:rsidRDefault="00A552BF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работы.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А ведь, действительно научные исследования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, посвященные отдельным этносам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имеет исключительно важное значение в деле сохране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ния исторической памяти народа,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воспитания подрастающего поколения на добрых национальных 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традициях и любые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попытки рассмотрения этих вопросов в отрыве о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 исторической действительности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приводит к плачевным результатам.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Воспитание у учащихся чувства патриотизма через изучение своего прошлого,</w:t>
      </w: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истории сёл, школ и различных общественных организ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аций, приобщение их к историко-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культурному наследию предыдущих поколений, одн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а из основных задач современной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школы. Думаю, что данная работа хотя бы частично содействует выполнению этой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задачи школьного воспитания. Поэтому, работа ученика вносит весомый вклад в это</w:t>
      </w:r>
      <w:r w:rsidR="00EE4542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очень и очень нужное для наших современников и потомков дело.</w:t>
      </w:r>
    </w:p>
    <w:p w:rsidR="00A552BF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Таким образом, результатом моей исследовательской 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деятельности является то, что я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сумел хоть немножко углубить и расширить наши пре</w:t>
      </w:r>
      <w:r w:rsidR="00A552BF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дставления об обычаях, обрядах,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традициях и фольклоре родного края. </w:t>
      </w:r>
    </w:p>
    <w:p w:rsidR="00A552BF" w:rsidRDefault="00A552BF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6A117C" w:rsidRPr="00102553" w:rsidRDefault="006A117C" w:rsidP="00A552BF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Результатом моей исследовательской деятельности</w:t>
      </w:r>
    </w:p>
    <w:p w:rsidR="006A117C" w:rsidRPr="00102553" w:rsidRDefault="006A117C" w:rsidP="00B43BB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является ещё и то, что исследование этой интересной 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проблемы кажется перспективным,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так как учёт всех возможных источников, то есть письм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енных устных памятников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фольклора, данных лингвистики, позволяет в какой-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то мере восстановить древнейшие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языческие представления наших предков. Сово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купный материал предлагаемого в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докладе поможет всем интересующимся историей и этнограграфией Дагестана углу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бить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познания об этнографии горного края.</w:t>
      </w:r>
    </w:p>
    <w:p w:rsidR="00B43BB8" w:rsidRDefault="00B43BB8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Практическое значение моей работы заключается в том, что совокупный материал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предлагаемого исследования поможет всем интересующимся данной тематикой. А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практическим результатом стало создание мультимедийной презентации,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рассказывающая об обычаях и традициях родного народа. После выступлений на</w:t>
      </w:r>
    </w:p>
    <w:p w:rsidR="006A117C" w:rsidRPr="00102553" w:rsidRDefault="006A117C" w:rsidP="00B43BB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классном часе и перед ребятами в краеведческом му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зее школы, все заинтересовались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проектом. У ребят возникло желание создать похожие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свои 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lastRenderedPageBreak/>
        <w:t xml:space="preserve">проекты. Мне кажется, что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такое взаимное ознакомление знаниями о традициях и 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обычаях следует расценивать как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активную форму народной дипломатии, как диалог культур.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Исходя из нашего исследования можно сделать следующий вывод о том, что: все то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положительное, что было у предыдущих поколений должно лежать в основе образа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жизни нынешнего поколения.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Говоря о личном вкладе в эту работу, отмечу, что я осуществлял поиск материалов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по теме, в том числе и по Интернету, их изучение. По завершении данной работы я</w:t>
      </w:r>
    </w:p>
    <w:p w:rsidR="006A117C" w:rsidRPr="00102553" w:rsidRDefault="006A117C" w:rsidP="00B43BB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пришел к твёрдому убеждению, что мне необходимо и</w:t>
      </w:r>
      <w:r w:rsidR="00B43BB8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 дальше работать и еще углубить </w:t>
      </w: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тему исследования, чем я и намерен заниматься в дальнейшем.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834956" w:rsidRPr="00E40F4B" w:rsidRDefault="00834956" w:rsidP="00E40F4B">
      <w:p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36"/>
          <w:szCs w:val="26"/>
        </w:rPr>
      </w:pPr>
    </w:p>
    <w:p w:rsidR="006A117C" w:rsidRPr="00E40F4B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632423" w:themeColor="accent2" w:themeShade="80"/>
          <w:sz w:val="36"/>
          <w:szCs w:val="26"/>
        </w:rPr>
      </w:pPr>
      <w:r w:rsidRPr="00E40F4B">
        <w:rPr>
          <w:rFonts w:ascii="Times New Roman" w:hAnsi="Times New Roman" w:cs="Times New Roman"/>
          <w:b/>
          <w:color w:val="632423" w:themeColor="accent2" w:themeShade="80"/>
          <w:sz w:val="36"/>
          <w:szCs w:val="26"/>
        </w:rPr>
        <w:t>IV. Список использованных источников и литературы:</w:t>
      </w:r>
    </w:p>
    <w:p w:rsidR="007C2D64" w:rsidRPr="00102553" w:rsidRDefault="007C2D64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1. Аджиев A.M. У золотых родников. Махачкала, Дагкнигоиздат, 1991.</w:t>
      </w:r>
    </w:p>
    <w:p w:rsidR="006A117C" w:rsidRPr="00102553" w:rsidRDefault="005C675D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2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Абакарова Ф.З. Дагестанский фольклор о трудовом воспитании детей. – Махачкала,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1989.</w:t>
      </w:r>
    </w:p>
    <w:p w:rsidR="006A117C" w:rsidRPr="00102553" w:rsidRDefault="003C473B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3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Брак и свадебные обычаи у народов Дагестана в XIX-нач.ХХ в.: Сб.статей.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Махачкала, 1986.</w:t>
      </w:r>
    </w:p>
    <w:p w:rsidR="006A117C" w:rsidRPr="00102553" w:rsidRDefault="003C473B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4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Магомедов Р.М. Обычаи и традиции народов Дагестана. Махачкала, 1992 г.</w:t>
      </w:r>
    </w:p>
    <w:p w:rsidR="006A117C" w:rsidRPr="00102553" w:rsidRDefault="003C473B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5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Народы Дагестана. М., 1955 г. Переиздание. М., 2002 г.</w:t>
      </w:r>
    </w:p>
    <w:p w:rsidR="006A117C" w:rsidRPr="00102553" w:rsidRDefault="003C473B" w:rsidP="003C473B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6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. Панек Л.Б., Шиллинг Е.М. Сборник о</w:t>
      </w:r>
      <w:r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 xml:space="preserve">черков по этнографии Дагестана. Махачкала, </w:t>
      </w:r>
      <w:r w:rsidR="006A117C"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1996.</w:t>
      </w:r>
    </w:p>
    <w:p w:rsidR="003C473B" w:rsidRDefault="003C473B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Материалы Интернет-сайтов:</w:t>
      </w:r>
    </w:p>
    <w:p w:rsidR="006A117C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1. http://sog.far.ru/sograt1.htm</w:t>
      </w:r>
    </w:p>
    <w:p w:rsidR="001529F4" w:rsidRPr="00102553" w:rsidRDefault="006A117C" w:rsidP="00D05A78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  <w:r w:rsidRPr="00102553"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  <w:t>2. http://www.aul.dgu.ru/gunib/.htm</w:t>
      </w:r>
    </w:p>
    <w:p w:rsidR="00535A76" w:rsidRPr="00102553" w:rsidRDefault="00535A76">
      <w:pPr>
        <w:spacing w:after="0" w:line="240" w:lineRule="auto"/>
        <w:ind w:left="-567"/>
        <w:rPr>
          <w:rFonts w:ascii="Times New Roman" w:hAnsi="Times New Roman" w:cs="Times New Roman"/>
          <w:b/>
          <w:color w:val="0F243E" w:themeColor="text2" w:themeShade="80"/>
          <w:sz w:val="26"/>
          <w:szCs w:val="26"/>
        </w:rPr>
      </w:pPr>
    </w:p>
    <w:sectPr w:rsidR="00535A76" w:rsidRPr="00102553" w:rsidSect="00611522">
      <w:pgSz w:w="11906" w:h="16838"/>
      <w:pgMar w:top="1134" w:right="849" w:bottom="993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46" w:rsidRDefault="00306846" w:rsidP="002430FF">
      <w:pPr>
        <w:spacing w:after="0" w:line="240" w:lineRule="auto"/>
      </w:pPr>
      <w:r>
        <w:separator/>
      </w:r>
    </w:p>
  </w:endnote>
  <w:endnote w:type="continuationSeparator" w:id="1">
    <w:p w:rsidR="00306846" w:rsidRDefault="00306846" w:rsidP="0024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46" w:rsidRDefault="00306846" w:rsidP="002430FF">
      <w:pPr>
        <w:spacing w:after="0" w:line="240" w:lineRule="auto"/>
      </w:pPr>
      <w:r>
        <w:separator/>
      </w:r>
    </w:p>
  </w:footnote>
  <w:footnote w:type="continuationSeparator" w:id="1">
    <w:p w:rsidR="00306846" w:rsidRDefault="00306846" w:rsidP="002430FF">
      <w:pPr>
        <w:spacing w:after="0" w:line="240" w:lineRule="auto"/>
      </w:pPr>
      <w:r>
        <w:continuationSeparator/>
      </w:r>
    </w:p>
  </w:footnote>
  <w:footnote w:id="2">
    <w:p w:rsidR="002430FF" w:rsidRPr="00D62C1E" w:rsidRDefault="002430FF">
      <w:pPr>
        <w:pStyle w:val="a4"/>
        <w:rPr>
          <w:rFonts w:ascii="Times New Roman" w:hAnsi="Times New Roman" w:cs="Times New Roman"/>
          <w:b/>
        </w:rPr>
      </w:pPr>
      <w:r w:rsidRPr="00D62C1E">
        <w:rPr>
          <w:rStyle w:val="a6"/>
          <w:rFonts w:ascii="Times New Roman" w:hAnsi="Times New Roman" w:cs="Times New Roman"/>
          <w:b/>
          <w:color w:val="0070C0"/>
          <w:sz w:val="24"/>
        </w:rPr>
        <w:footnoteRef/>
      </w:r>
      <w:r w:rsidR="00D62C1E" w:rsidRPr="00D62C1E">
        <w:rPr>
          <w:rFonts w:ascii="Times New Roman" w:hAnsi="Times New Roman" w:cs="Times New Roman"/>
          <w:b/>
          <w:color w:val="0070C0"/>
          <w:sz w:val="24"/>
        </w:rPr>
        <w:t>А.Аджаматов-писатель Дагестана</w:t>
      </w:r>
    </w:p>
  </w:footnote>
  <w:footnote w:id="3">
    <w:p w:rsidR="005F1433" w:rsidRPr="005F1433" w:rsidRDefault="005F1433">
      <w:pPr>
        <w:pStyle w:val="a4"/>
        <w:rPr>
          <w:rFonts w:ascii="Times New Roman" w:hAnsi="Times New Roman" w:cs="Times New Roman"/>
          <w:b/>
        </w:rPr>
      </w:pPr>
      <w:r w:rsidRPr="005F1433">
        <w:rPr>
          <w:rStyle w:val="a6"/>
          <w:rFonts w:ascii="Times New Roman" w:hAnsi="Times New Roman" w:cs="Times New Roman"/>
          <w:b/>
          <w:color w:val="0070C0"/>
          <w:sz w:val="24"/>
        </w:rPr>
        <w:footnoteRef/>
      </w:r>
      <w:r w:rsidRPr="005F1433">
        <w:rPr>
          <w:rFonts w:ascii="Times New Roman" w:hAnsi="Times New Roman" w:cs="Times New Roman"/>
          <w:b/>
          <w:color w:val="0070C0"/>
          <w:sz w:val="24"/>
        </w:rPr>
        <w:t>А.Гафуров- народный писатель Дагестана</w:t>
      </w:r>
    </w:p>
  </w:footnote>
  <w:footnote w:id="4">
    <w:p w:rsidR="005D12AF" w:rsidRPr="005D12AF" w:rsidRDefault="005D12AF">
      <w:pPr>
        <w:pStyle w:val="a4"/>
        <w:rPr>
          <w:rFonts w:ascii="Times New Roman" w:hAnsi="Times New Roman" w:cs="Times New Roman"/>
          <w:sz w:val="16"/>
        </w:rPr>
      </w:pPr>
      <w:r w:rsidRPr="00F139F4">
        <w:rPr>
          <w:rStyle w:val="a6"/>
          <w:color w:val="0070C0"/>
          <w:sz w:val="22"/>
        </w:rPr>
        <w:footnoteRef/>
      </w:r>
      <w:r w:rsidRPr="00F139F4">
        <w:rPr>
          <w:rFonts w:ascii="Times New Roman" w:hAnsi="Times New Roman" w:cs="Times New Roman"/>
          <w:b/>
          <w:color w:val="0070C0"/>
          <w:sz w:val="24"/>
          <w:szCs w:val="26"/>
        </w:rPr>
        <w:t>Смесь зерен пшеницы,ячменя, кукурузы и</w:t>
      </w:r>
      <w:r w:rsidR="00FD06C0">
        <w:rPr>
          <w:rFonts w:ascii="Times New Roman" w:hAnsi="Times New Roman" w:cs="Times New Roman"/>
          <w:b/>
          <w:color w:val="0070C0"/>
          <w:sz w:val="24"/>
          <w:szCs w:val="26"/>
        </w:rPr>
        <w:t>бобов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CDA"/>
    <w:multiLevelType w:val="hybridMultilevel"/>
    <w:tmpl w:val="38A0B5A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7C01E3E"/>
    <w:multiLevelType w:val="hybridMultilevel"/>
    <w:tmpl w:val="E0443D42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A8E3247"/>
    <w:multiLevelType w:val="hybridMultilevel"/>
    <w:tmpl w:val="2AC6620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F60452"/>
    <w:multiLevelType w:val="hybridMultilevel"/>
    <w:tmpl w:val="E5A479FA"/>
    <w:lvl w:ilvl="0" w:tplc="04190009">
      <w:start w:val="1"/>
      <w:numFmt w:val="bullet"/>
      <w:lvlText w:val="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>
    <w:nsid w:val="44D4464C"/>
    <w:multiLevelType w:val="hybridMultilevel"/>
    <w:tmpl w:val="23B66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B6693C"/>
    <w:multiLevelType w:val="hybridMultilevel"/>
    <w:tmpl w:val="12D4C572"/>
    <w:lvl w:ilvl="0" w:tplc="C1C080BC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0874DFE"/>
    <w:multiLevelType w:val="hybridMultilevel"/>
    <w:tmpl w:val="B148AA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720"/>
    <w:rsid w:val="00006BDE"/>
    <w:rsid w:val="0003115B"/>
    <w:rsid w:val="00087C3A"/>
    <w:rsid w:val="000B096B"/>
    <w:rsid w:val="00102553"/>
    <w:rsid w:val="001119E2"/>
    <w:rsid w:val="001529F4"/>
    <w:rsid w:val="001915F7"/>
    <w:rsid w:val="001F119E"/>
    <w:rsid w:val="001F5542"/>
    <w:rsid w:val="002430FF"/>
    <w:rsid w:val="00273AAA"/>
    <w:rsid w:val="002B6F5E"/>
    <w:rsid w:val="002D1931"/>
    <w:rsid w:val="002D52FA"/>
    <w:rsid w:val="002F1BA0"/>
    <w:rsid w:val="0030481F"/>
    <w:rsid w:val="00306846"/>
    <w:rsid w:val="003130E3"/>
    <w:rsid w:val="00344DA8"/>
    <w:rsid w:val="00380074"/>
    <w:rsid w:val="00380261"/>
    <w:rsid w:val="003C473B"/>
    <w:rsid w:val="003E43C1"/>
    <w:rsid w:val="003E6DDA"/>
    <w:rsid w:val="004359E6"/>
    <w:rsid w:val="004439DE"/>
    <w:rsid w:val="00510D0D"/>
    <w:rsid w:val="00521C64"/>
    <w:rsid w:val="00535A76"/>
    <w:rsid w:val="00564066"/>
    <w:rsid w:val="005748B2"/>
    <w:rsid w:val="005C675D"/>
    <w:rsid w:val="005D12AF"/>
    <w:rsid w:val="005F1433"/>
    <w:rsid w:val="00611522"/>
    <w:rsid w:val="00617EE9"/>
    <w:rsid w:val="00666ABE"/>
    <w:rsid w:val="00667969"/>
    <w:rsid w:val="006A117C"/>
    <w:rsid w:val="00704F1E"/>
    <w:rsid w:val="007C2D64"/>
    <w:rsid w:val="007D7838"/>
    <w:rsid w:val="007E3370"/>
    <w:rsid w:val="00811D2A"/>
    <w:rsid w:val="00834956"/>
    <w:rsid w:val="008430EA"/>
    <w:rsid w:val="008F27A6"/>
    <w:rsid w:val="00946720"/>
    <w:rsid w:val="0098403B"/>
    <w:rsid w:val="00993347"/>
    <w:rsid w:val="009D05B7"/>
    <w:rsid w:val="009D54CA"/>
    <w:rsid w:val="00A2392E"/>
    <w:rsid w:val="00A552BF"/>
    <w:rsid w:val="00AE15D7"/>
    <w:rsid w:val="00B3001E"/>
    <w:rsid w:val="00B43BB8"/>
    <w:rsid w:val="00C276CC"/>
    <w:rsid w:val="00C34D93"/>
    <w:rsid w:val="00CC6D61"/>
    <w:rsid w:val="00CE635B"/>
    <w:rsid w:val="00D05A78"/>
    <w:rsid w:val="00D62C1E"/>
    <w:rsid w:val="00DA0D05"/>
    <w:rsid w:val="00E12032"/>
    <w:rsid w:val="00E24ED6"/>
    <w:rsid w:val="00E40F4B"/>
    <w:rsid w:val="00E57E4D"/>
    <w:rsid w:val="00E72A0C"/>
    <w:rsid w:val="00EE4542"/>
    <w:rsid w:val="00F139F4"/>
    <w:rsid w:val="00F231E0"/>
    <w:rsid w:val="00F23E5C"/>
    <w:rsid w:val="00F2729E"/>
    <w:rsid w:val="00F76987"/>
    <w:rsid w:val="00FC1F84"/>
    <w:rsid w:val="00FD0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430F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0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30F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C2D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C2D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C2D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0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430F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0F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430F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C2D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C2D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C2D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A280-280C-4315-97EA-341A13C8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2019-01-10T20:12:00Z</dcterms:created>
  <dcterms:modified xsi:type="dcterms:W3CDTF">2019-01-30T10:20:00Z</dcterms:modified>
</cp:coreProperties>
</file>